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97860" w14:textId="77777777" w:rsidR="00DF42BE" w:rsidRPr="008F5A9C" w:rsidRDefault="00DF42BE" w:rsidP="00EB1A7B">
      <w:pPr>
        <w:spacing w:after="0" w:line="240" w:lineRule="auto"/>
        <w:rPr>
          <w:rFonts w:ascii="Arial" w:hAnsi="Arial" w:cs="Arial"/>
          <w:b/>
          <w:noProof/>
        </w:rPr>
      </w:pPr>
    </w:p>
    <w:p w14:paraId="59ABC80D" w14:textId="77777777" w:rsidR="00EB1A7B" w:rsidRPr="008F5A9C" w:rsidRDefault="008B7BE8" w:rsidP="00EB1A7B">
      <w:pPr>
        <w:spacing w:after="0" w:line="240" w:lineRule="auto"/>
        <w:rPr>
          <w:rFonts w:ascii="Arial" w:hAnsi="Arial" w:cs="Arial"/>
        </w:rPr>
      </w:pPr>
      <w:r w:rsidRPr="008F5A9C">
        <w:rPr>
          <w:rFonts w:ascii="Arial" w:hAnsi="Arial" w:cs="Arial"/>
          <w:noProof/>
        </w:rPr>
        <w:drawing>
          <wp:inline distT="0" distB="0" distL="0" distR="0" wp14:anchorId="5B47942A" wp14:editId="640BFC5A">
            <wp:extent cx="2508069" cy="449306"/>
            <wp:effectExtent l="0" t="0" r="698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giStar_blue_black.jpg"/>
                    <pic:cNvPicPr/>
                  </pic:nvPicPr>
                  <pic:blipFill>
                    <a:blip r:embed="rId6">
                      <a:extLst>
                        <a:ext uri="{28A0092B-C50C-407E-A947-70E740481C1C}">
                          <a14:useLocalDpi xmlns:a14="http://schemas.microsoft.com/office/drawing/2010/main" val="0"/>
                        </a:ext>
                      </a:extLst>
                    </a:blip>
                    <a:stretch>
                      <a:fillRect/>
                    </a:stretch>
                  </pic:blipFill>
                  <pic:spPr>
                    <a:xfrm>
                      <a:off x="0" y="0"/>
                      <a:ext cx="2518052" cy="451094"/>
                    </a:xfrm>
                    <a:prstGeom prst="rect">
                      <a:avLst/>
                    </a:prstGeom>
                  </pic:spPr>
                </pic:pic>
              </a:graphicData>
            </a:graphic>
          </wp:inline>
        </w:drawing>
      </w:r>
    </w:p>
    <w:p w14:paraId="2E267803" w14:textId="77777777" w:rsidR="00EB1A7B" w:rsidRPr="008F5A9C" w:rsidRDefault="00EB1A7B" w:rsidP="00EB1A7B">
      <w:pPr>
        <w:spacing w:after="0" w:line="240" w:lineRule="auto"/>
        <w:rPr>
          <w:rFonts w:ascii="Arial" w:hAnsi="Arial" w:cs="Arial"/>
        </w:rPr>
      </w:pPr>
    </w:p>
    <w:p w14:paraId="14D6C40A" w14:textId="77777777" w:rsidR="00EB1A7B" w:rsidRPr="008F5A9C" w:rsidRDefault="00EB1A7B" w:rsidP="00EB1A7B">
      <w:pPr>
        <w:spacing w:after="0" w:line="240" w:lineRule="auto"/>
        <w:rPr>
          <w:rFonts w:ascii="Arial" w:hAnsi="Arial" w:cs="Arial"/>
        </w:rPr>
      </w:pPr>
      <w:r w:rsidRPr="008F5A9C">
        <w:rPr>
          <w:rFonts w:ascii="Arial" w:hAnsi="Arial" w:cs="Arial"/>
        </w:rPr>
        <w:t>FOR IMMEDIATE RELEASE</w:t>
      </w:r>
    </w:p>
    <w:p w14:paraId="0E2B68E9" w14:textId="77777777" w:rsidR="00EB1A7B" w:rsidRPr="008F5A9C" w:rsidRDefault="00EB1A7B" w:rsidP="00EB1A7B">
      <w:pPr>
        <w:spacing w:after="0" w:line="240" w:lineRule="auto"/>
        <w:rPr>
          <w:rFonts w:ascii="Arial" w:hAnsi="Arial" w:cs="Arial"/>
        </w:rPr>
      </w:pPr>
      <w:r w:rsidRPr="008F5A9C">
        <w:rPr>
          <w:rFonts w:ascii="Arial" w:hAnsi="Arial" w:cs="Arial"/>
        </w:rPr>
        <w:t xml:space="preserve">Contact: Robin </w:t>
      </w:r>
      <w:proofErr w:type="spellStart"/>
      <w:r w:rsidRPr="008F5A9C">
        <w:rPr>
          <w:rFonts w:ascii="Arial" w:hAnsi="Arial" w:cs="Arial"/>
        </w:rPr>
        <w:t>Starkenburg</w:t>
      </w:r>
      <w:proofErr w:type="spellEnd"/>
      <w:r w:rsidRPr="008F5A9C">
        <w:rPr>
          <w:rFonts w:ascii="Arial" w:hAnsi="Arial" w:cs="Arial"/>
        </w:rPr>
        <w:t>, Digi-Star;</w:t>
      </w:r>
    </w:p>
    <w:p w14:paraId="32646BBE" w14:textId="77777777" w:rsidR="00275C44" w:rsidRPr="008F5A9C" w:rsidRDefault="008F5A9C" w:rsidP="00EB1A7B">
      <w:pPr>
        <w:spacing w:after="0" w:line="240" w:lineRule="auto"/>
        <w:rPr>
          <w:rFonts w:ascii="Arial" w:hAnsi="Arial" w:cs="Arial"/>
        </w:rPr>
      </w:pPr>
      <w:hyperlink r:id="rId7" w:history="1">
        <w:r w:rsidR="00EB1A7B" w:rsidRPr="008F5A9C">
          <w:rPr>
            <w:rStyle w:val="Hyperlink"/>
            <w:rFonts w:ascii="Arial" w:hAnsi="Arial" w:cs="Arial"/>
          </w:rPr>
          <w:t>robin.starkenburg@digi</w:t>
        </w:r>
        <w:r w:rsidR="00EB1A7B" w:rsidRPr="008F5A9C">
          <w:rPr>
            <w:rStyle w:val="Hyperlink"/>
            <w:rFonts w:ascii="Cambria Math" w:hAnsi="Cambria Math" w:cs="Cambria Math"/>
          </w:rPr>
          <w:t>‐</w:t>
        </w:r>
        <w:r w:rsidR="00EB1A7B" w:rsidRPr="008F5A9C">
          <w:rPr>
            <w:rStyle w:val="Hyperlink"/>
            <w:rFonts w:ascii="Arial" w:hAnsi="Arial" w:cs="Arial"/>
          </w:rPr>
          <w:t>star.com</w:t>
        </w:r>
      </w:hyperlink>
      <w:r w:rsidR="00EB1A7B" w:rsidRPr="008F5A9C">
        <w:rPr>
          <w:rFonts w:ascii="Arial" w:hAnsi="Arial" w:cs="Arial"/>
          <w:b/>
          <w:bCs/>
          <w:color w:val="000000"/>
        </w:rPr>
        <w:t>;</w:t>
      </w:r>
      <w:r w:rsidR="00EB1A7B" w:rsidRPr="008F5A9C">
        <w:rPr>
          <w:rFonts w:ascii="Arial" w:hAnsi="Arial" w:cs="Arial"/>
        </w:rPr>
        <w:t xml:space="preserve"> 920</w:t>
      </w:r>
      <w:r w:rsidR="00EB1A7B" w:rsidRPr="008F5A9C">
        <w:rPr>
          <w:rFonts w:ascii="Cambria Math" w:hAnsi="Cambria Math" w:cs="Cambria Math"/>
        </w:rPr>
        <w:t>‐</w:t>
      </w:r>
      <w:r w:rsidR="00EB1A7B" w:rsidRPr="008F5A9C">
        <w:rPr>
          <w:rFonts w:ascii="Arial" w:hAnsi="Arial" w:cs="Arial"/>
        </w:rPr>
        <w:t>568</w:t>
      </w:r>
      <w:r w:rsidR="00EB1A7B" w:rsidRPr="008F5A9C">
        <w:rPr>
          <w:rFonts w:ascii="Cambria Math" w:hAnsi="Cambria Math" w:cs="Cambria Math"/>
        </w:rPr>
        <w:t>‐</w:t>
      </w:r>
      <w:r w:rsidR="00EB1A7B" w:rsidRPr="008F5A9C">
        <w:rPr>
          <w:rFonts w:ascii="Arial" w:hAnsi="Arial" w:cs="Arial"/>
        </w:rPr>
        <w:t>6231</w:t>
      </w:r>
    </w:p>
    <w:p w14:paraId="51861B3C" w14:textId="77777777" w:rsidR="000C72D5" w:rsidRPr="008F5A9C" w:rsidRDefault="000C72D5" w:rsidP="00EB1A7B">
      <w:pPr>
        <w:spacing w:after="0" w:line="240" w:lineRule="auto"/>
        <w:rPr>
          <w:rFonts w:ascii="Arial" w:hAnsi="Arial" w:cs="Arial"/>
        </w:rPr>
      </w:pPr>
    </w:p>
    <w:p w14:paraId="20CFA404" w14:textId="77777777" w:rsidR="00F35C5A" w:rsidRPr="008F5A9C" w:rsidRDefault="00F35C5A" w:rsidP="0003139C">
      <w:pPr>
        <w:pStyle w:val="BasicParagraph"/>
        <w:spacing w:line="240" w:lineRule="auto"/>
        <w:jc w:val="center"/>
        <w:rPr>
          <w:rFonts w:ascii="Arial" w:hAnsi="Arial" w:cs="Arial"/>
          <w:b/>
          <w:color w:val="auto"/>
          <w:sz w:val="22"/>
          <w:szCs w:val="22"/>
        </w:rPr>
      </w:pPr>
    </w:p>
    <w:p w14:paraId="58D3F169" w14:textId="09756F10" w:rsidR="00F35C5A" w:rsidRPr="008F5A9C" w:rsidRDefault="00F52B30" w:rsidP="00F52B30">
      <w:pPr>
        <w:pStyle w:val="BasicParagraph"/>
        <w:spacing w:line="240" w:lineRule="auto"/>
        <w:rPr>
          <w:rFonts w:ascii="Arial" w:hAnsi="Arial" w:cs="Arial"/>
          <w:color w:val="auto"/>
          <w:sz w:val="22"/>
          <w:szCs w:val="22"/>
        </w:rPr>
      </w:pPr>
      <w:r w:rsidRPr="008F5A9C">
        <w:rPr>
          <w:rFonts w:ascii="Arial" w:hAnsi="Arial" w:cs="Arial"/>
          <w:color w:val="auto"/>
          <w:sz w:val="22"/>
          <w:szCs w:val="22"/>
        </w:rPr>
        <w:t xml:space="preserve">Image available for download: </w:t>
      </w:r>
      <w:hyperlink r:id="rId8" w:history="1">
        <w:r w:rsidR="00C87078" w:rsidRPr="008F5A9C">
          <w:rPr>
            <w:rStyle w:val="Hyperlink"/>
            <w:rFonts w:ascii="Arial" w:hAnsi="Arial" w:cs="Arial"/>
            <w:sz w:val="22"/>
            <w:szCs w:val="22"/>
          </w:rPr>
          <w:t>http://bit.ly/1NCxJu</w:t>
        </w:r>
        <w:r w:rsidR="00C87078" w:rsidRPr="008F5A9C">
          <w:rPr>
            <w:rStyle w:val="Hyperlink"/>
            <w:rFonts w:ascii="Arial" w:hAnsi="Arial" w:cs="Arial"/>
            <w:sz w:val="22"/>
            <w:szCs w:val="22"/>
          </w:rPr>
          <w:t>r</w:t>
        </w:r>
      </w:hyperlink>
    </w:p>
    <w:p w14:paraId="55E13FAE" w14:textId="77777777" w:rsidR="00F35C5A" w:rsidRPr="008F5A9C" w:rsidRDefault="00F35C5A" w:rsidP="0003139C">
      <w:pPr>
        <w:pStyle w:val="BasicParagraph"/>
        <w:spacing w:line="240" w:lineRule="auto"/>
        <w:jc w:val="center"/>
        <w:rPr>
          <w:rFonts w:ascii="Arial" w:hAnsi="Arial" w:cs="Arial"/>
          <w:b/>
          <w:color w:val="auto"/>
          <w:sz w:val="22"/>
          <w:szCs w:val="22"/>
        </w:rPr>
      </w:pPr>
    </w:p>
    <w:p w14:paraId="3D54DDB0" w14:textId="77777777" w:rsidR="00F35C5A" w:rsidRPr="008F5A9C" w:rsidRDefault="00F35C5A" w:rsidP="0003139C">
      <w:pPr>
        <w:pStyle w:val="BasicParagraph"/>
        <w:spacing w:line="240" w:lineRule="auto"/>
        <w:jc w:val="center"/>
        <w:rPr>
          <w:rFonts w:ascii="Arial" w:hAnsi="Arial" w:cs="Arial"/>
          <w:b/>
          <w:color w:val="auto"/>
          <w:sz w:val="22"/>
          <w:szCs w:val="22"/>
        </w:rPr>
      </w:pPr>
    </w:p>
    <w:p w14:paraId="7BC97CDB" w14:textId="77777777" w:rsidR="00EB1A7B" w:rsidRPr="008F5A9C" w:rsidRDefault="00DF42BE" w:rsidP="000C72D5">
      <w:pPr>
        <w:spacing w:after="0" w:line="240" w:lineRule="auto"/>
        <w:jc w:val="center"/>
        <w:rPr>
          <w:rFonts w:ascii="Arial" w:eastAsiaTheme="minorHAnsi" w:hAnsi="Arial" w:cs="Arial"/>
          <w:b/>
          <w:sz w:val="28"/>
          <w:szCs w:val="28"/>
        </w:rPr>
      </w:pPr>
      <w:bookmarkStart w:id="0" w:name="_GoBack"/>
      <w:r w:rsidRPr="008F5A9C">
        <w:rPr>
          <w:rFonts w:ascii="Arial" w:eastAsiaTheme="minorHAnsi" w:hAnsi="Arial" w:cs="Arial"/>
          <w:b/>
          <w:sz w:val="28"/>
          <w:szCs w:val="28"/>
        </w:rPr>
        <w:t>Wisconsin Lt. Governor welcomed at Topcon Tokyo headquarters</w:t>
      </w:r>
    </w:p>
    <w:bookmarkEnd w:id="0"/>
    <w:p w14:paraId="7BC7C82E" w14:textId="77777777" w:rsidR="00DF42BE" w:rsidRPr="008F5A9C" w:rsidRDefault="00DF42BE" w:rsidP="000C72D5">
      <w:pPr>
        <w:spacing w:after="0" w:line="240" w:lineRule="auto"/>
        <w:jc w:val="center"/>
        <w:rPr>
          <w:rFonts w:ascii="Arial" w:hAnsi="Arial" w:cs="Arial"/>
          <w:b/>
          <w:noProof/>
        </w:rPr>
      </w:pPr>
    </w:p>
    <w:p w14:paraId="3A5778D5" w14:textId="039C9EE7" w:rsidR="00DF42BE" w:rsidRPr="008F5A9C" w:rsidRDefault="00F52B30" w:rsidP="00DF42BE">
      <w:pPr>
        <w:rPr>
          <w:rFonts w:ascii="Arial" w:hAnsi="Arial" w:cs="Arial"/>
        </w:rPr>
      </w:pPr>
      <w:r w:rsidRPr="008F5A9C">
        <w:rPr>
          <w:rFonts w:ascii="Arial" w:hAnsi="Arial" w:cs="Arial"/>
          <w:b/>
          <w:noProof/>
        </w:rPr>
        <w:drawing>
          <wp:anchor distT="0" distB="0" distL="114300" distR="114300" simplePos="0" relativeHeight="251658240" behindDoc="0" locked="0" layoutInCell="1" allowOverlap="1" wp14:anchorId="564ED3E8" wp14:editId="29245B3A">
            <wp:simplePos x="0" y="0"/>
            <wp:positionH relativeFrom="column">
              <wp:posOffset>4585335</wp:posOffset>
            </wp:positionH>
            <wp:positionV relativeFrom="paragraph">
              <wp:posOffset>5715</wp:posOffset>
            </wp:positionV>
            <wp:extent cx="2242185" cy="213360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vin formal.jpg"/>
                    <pic:cNvPicPr/>
                  </pic:nvPicPr>
                  <pic:blipFill rotWithShape="1">
                    <a:blip r:embed="rId9">
                      <a:extLst>
                        <a:ext uri="{28A0092B-C50C-407E-A947-70E740481C1C}">
                          <a14:useLocalDpi xmlns:a14="http://schemas.microsoft.com/office/drawing/2010/main" val="0"/>
                        </a:ext>
                      </a:extLst>
                    </a:blip>
                    <a:srcRect l="6589" t="2761" r="5203" b="23006"/>
                    <a:stretch/>
                  </pic:blipFill>
                  <pic:spPr bwMode="auto">
                    <a:xfrm>
                      <a:off x="0" y="0"/>
                      <a:ext cx="2242185" cy="21336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B1A7B" w:rsidRPr="008F5A9C">
        <w:rPr>
          <w:rFonts w:ascii="Arial" w:hAnsi="Arial" w:cs="Arial"/>
          <w:i/>
        </w:rPr>
        <w:t>Fort Atkinson, Wis.</w:t>
      </w:r>
      <w:r w:rsidR="00B708F5" w:rsidRPr="008F5A9C">
        <w:rPr>
          <w:rFonts w:ascii="Arial" w:hAnsi="Arial" w:cs="Arial"/>
        </w:rPr>
        <w:t xml:space="preserve"> [</w:t>
      </w:r>
      <w:r w:rsidR="00587B3A" w:rsidRPr="008F5A9C">
        <w:rPr>
          <w:rFonts w:ascii="Arial" w:hAnsi="Arial" w:cs="Arial"/>
        </w:rPr>
        <w:t xml:space="preserve">Oct. </w:t>
      </w:r>
      <w:r w:rsidR="00E670AF" w:rsidRPr="008F5A9C">
        <w:rPr>
          <w:rFonts w:ascii="Arial" w:hAnsi="Arial" w:cs="Arial"/>
        </w:rPr>
        <w:t>16</w:t>
      </w:r>
      <w:r w:rsidR="00B94350" w:rsidRPr="008F5A9C">
        <w:rPr>
          <w:rFonts w:ascii="Arial" w:hAnsi="Arial" w:cs="Arial"/>
        </w:rPr>
        <w:t>,</w:t>
      </w:r>
      <w:r w:rsidR="00EB1A7B" w:rsidRPr="008F5A9C">
        <w:rPr>
          <w:rFonts w:ascii="Arial" w:hAnsi="Arial" w:cs="Arial"/>
        </w:rPr>
        <w:t xml:space="preserve"> 201</w:t>
      </w:r>
      <w:r w:rsidR="00761504" w:rsidRPr="008F5A9C">
        <w:rPr>
          <w:rFonts w:ascii="Arial" w:hAnsi="Arial" w:cs="Arial"/>
        </w:rPr>
        <w:t>5</w:t>
      </w:r>
      <w:r w:rsidR="00EB1A7B" w:rsidRPr="008F5A9C">
        <w:rPr>
          <w:rFonts w:ascii="Arial" w:hAnsi="Arial" w:cs="Arial"/>
        </w:rPr>
        <w:t>] –</w:t>
      </w:r>
      <w:r w:rsidR="004F7993" w:rsidRPr="008F5A9C">
        <w:rPr>
          <w:rFonts w:ascii="Arial" w:hAnsi="Arial" w:cs="Arial"/>
          <w:color w:val="1F497D"/>
        </w:rPr>
        <w:t xml:space="preserve"> </w:t>
      </w:r>
      <w:r w:rsidR="00DF42BE" w:rsidRPr="008F5A9C">
        <w:rPr>
          <w:rFonts w:ascii="Arial" w:hAnsi="Arial" w:cs="Arial"/>
        </w:rPr>
        <w:t xml:space="preserve">Digi-Star, a recently acquired Topcon Positioning Group company, announces Wisconsin Lt. Gov. Rebecca </w:t>
      </w:r>
      <w:proofErr w:type="spellStart"/>
      <w:r w:rsidR="00DF42BE" w:rsidRPr="008F5A9C">
        <w:rPr>
          <w:rFonts w:ascii="Arial" w:hAnsi="Arial" w:cs="Arial"/>
        </w:rPr>
        <w:t>Kleefisch</w:t>
      </w:r>
      <w:proofErr w:type="spellEnd"/>
      <w:r w:rsidR="00DF42BE" w:rsidRPr="008F5A9C">
        <w:rPr>
          <w:rFonts w:ascii="Arial" w:hAnsi="Arial" w:cs="Arial"/>
        </w:rPr>
        <w:t xml:space="preserve"> visited Topcon headquarters as part of a seven-day trade mission in Japan and Taiwan recently.</w:t>
      </w:r>
    </w:p>
    <w:p w14:paraId="48C3616A" w14:textId="77777777" w:rsidR="00DF42BE" w:rsidRPr="008F5A9C" w:rsidRDefault="00DF42BE" w:rsidP="00DF42BE">
      <w:pPr>
        <w:rPr>
          <w:rFonts w:ascii="Arial" w:hAnsi="Arial" w:cs="Arial"/>
        </w:rPr>
      </w:pPr>
      <w:r w:rsidRPr="008F5A9C">
        <w:rPr>
          <w:rFonts w:ascii="Arial" w:hAnsi="Arial" w:cs="Arial"/>
        </w:rPr>
        <w:t xml:space="preserve">Steve Hirano, president of Topcon Corporation, welcomed </w:t>
      </w:r>
      <w:proofErr w:type="spellStart"/>
      <w:r w:rsidRPr="008F5A9C">
        <w:rPr>
          <w:rFonts w:ascii="Arial" w:hAnsi="Arial" w:cs="Arial"/>
        </w:rPr>
        <w:t>Kleefisch</w:t>
      </w:r>
      <w:proofErr w:type="spellEnd"/>
      <w:r w:rsidRPr="008F5A9C">
        <w:rPr>
          <w:rFonts w:ascii="Arial" w:hAnsi="Arial" w:cs="Arial"/>
        </w:rPr>
        <w:t xml:space="preserve"> and a group of executives from the Wisconsin Economic Development Corporation. The group took a tour of the facilities to learn more about its interest in precision agriculture and other Topcon technologies that might positively impact the state of Wisconsin. </w:t>
      </w:r>
    </w:p>
    <w:p w14:paraId="0A7CF7C7" w14:textId="77777777" w:rsidR="00DF42BE" w:rsidRPr="008F5A9C" w:rsidRDefault="00DF42BE" w:rsidP="00DF42BE">
      <w:pPr>
        <w:rPr>
          <w:rFonts w:ascii="Arial" w:hAnsi="Arial" w:cs="Arial"/>
        </w:rPr>
      </w:pPr>
      <w:r w:rsidRPr="008F5A9C">
        <w:rPr>
          <w:rFonts w:ascii="Arial" w:hAnsi="Arial" w:cs="Arial"/>
        </w:rPr>
        <w:t xml:space="preserve">"In our global economy, trade and investment with partners across the world are crucial to a strong Wisconsin," said Lt. Governor </w:t>
      </w:r>
      <w:proofErr w:type="spellStart"/>
      <w:r w:rsidRPr="008F5A9C">
        <w:rPr>
          <w:rFonts w:ascii="Arial" w:hAnsi="Arial" w:cs="Arial"/>
        </w:rPr>
        <w:t>Kleefisch</w:t>
      </w:r>
      <w:proofErr w:type="spellEnd"/>
      <w:r w:rsidRPr="008F5A9C">
        <w:rPr>
          <w:rFonts w:ascii="Arial" w:hAnsi="Arial" w:cs="Arial"/>
        </w:rPr>
        <w:t>. "Companies like Topcon that invest in Wisconsin factories and workers are making a wise choice to bring their business to the Badger State. We appreciate their confidence in Wisconsin and its future, and we hope for their continued growth and success in our state."</w:t>
      </w:r>
    </w:p>
    <w:p w14:paraId="773A3FB7" w14:textId="77777777" w:rsidR="00DF42BE" w:rsidRPr="008F5A9C" w:rsidRDefault="00DF42BE" w:rsidP="00DF42BE">
      <w:pPr>
        <w:rPr>
          <w:rFonts w:ascii="Arial" w:hAnsi="Arial" w:cs="Arial"/>
        </w:rPr>
      </w:pPr>
      <w:proofErr w:type="spellStart"/>
      <w:r w:rsidRPr="008F5A9C">
        <w:rPr>
          <w:rFonts w:ascii="Arial" w:hAnsi="Arial" w:cs="Arial"/>
        </w:rPr>
        <w:t>Kleefisch</w:t>
      </w:r>
      <w:proofErr w:type="spellEnd"/>
      <w:r w:rsidRPr="008F5A9C">
        <w:rPr>
          <w:rFonts w:ascii="Arial" w:hAnsi="Arial" w:cs="Arial"/>
        </w:rPr>
        <w:t xml:space="preserve"> explained that Wisconsin is putting significant effort in educational and tax benefits to attract companies to the region. Among the examples of its educational endeavors include a focus at the University of Wisconsin to attract and develop exceptional engineers.</w:t>
      </w:r>
    </w:p>
    <w:p w14:paraId="10AB590D" w14:textId="77777777" w:rsidR="00DF42BE" w:rsidRPr="008F5A9C" w:rsidRDefault="00DF42BE" w:rsidP="00DF42BE">
      <w:pPr>
        <w:rPr>
          <w:rFonts w:ascii="Arial" w:hAnsi="Arial" w:cs="Arial"/>
        </w:rPr>
      </w:pPr>
      <w:r w:rsidRPr="008F5A9C">
        <w:rPr>
          <w:rFonts w:ascii="Arial" w:hAnsi="Arial" w:cs="Arial"/>
        </w:rPr>
        <w:t>Hirano said, “We are proud of our expansion in Wisconsin</w:t>
      </w:r>
      <w:r w:rsidR="00F52B30" w:rsidRPr="008F5A9C">
        <w:rPr>
          <w:rFonts w:ascii="Arial" w:hAnsi="Arial" w:cs="Arial"/>
        </w:rPr>
        <w:t>,</w:t>
      </w:r>
      <w:r w:rsidRPr="008F5A9C">
        <w:rPr>
          <w:rFonts w:ascii="Arial" w:hAnsi="Arial" w:cs="Arial"/>
        </w:rPr>
        <w:t xml:space="preserve"> which, at the center of the dairy and agricultural market, makes for a strategic and attractive place to invest our resources for that area of our business. We are looking forward to this collaboration and are impressed with Wisconsin’s interest in developing engineers that will create future innovations.”</w:t>
      </w:r>
    </w:p>
    <w:p w14:paraId="18840E15" w14:textId="77777777" w:rsidR="00DF42BE" w:rsidRPr="008F5A9C" w:rsidRDefault="00DF42BE" w:rsidP="00DF42BE">
      <w:pPr>
        <w:rPr>
          <w:rFonts w:ascii="Arial" w:hAnsi="Arial" w:cs="Arial"/>
        </w:rPr>
      </w:pPr>
      <w:r w:rsidRPr="008F5A9C">
        <w:rPr>
          <w:rFonts w:ascii="Arial" w:hAnsi="Arial" w:cs="Arial"/>
        </w:rPr>
        <w:t>The Digi-Star acquisition fits in line with one of the Topcon missions of the smart integration of information and technology to constantly improve productivity in order to create sustainable agriculture.</w:t>
      </w:r>
    </w:p>
    <w:p w14:paraId="1D1D049D" w14:textId="77777777" w:rsidR="00DF42BE" w:rsidRPr="008F5A9C" w:rsidRDefault="00DF42BE" w:rsidP="00DF42BE">
      <w:pPr>
        <w:rPr>
          <w:rFonts w:ascii="Arial" w:hAnsi="Arial" w:cs="Arial"/>
        </w:rPr>
      </w:pPr>
      <w:r w:rsidRPr="008F5A9C">
        <w:rPr>
          <w:rFonts w:ascii="Arial" w:hAnsi="Arial" w:cs="Arial"/>
        </w:rPr>
        <w:t>“Given the predicted population demands of the future, bringing the Industrial Internet of Things (</w:t>
      </w:r>
      <w:proofErr w:type="spellStart"/>
      <w:r w:rsidRPr="008F5A9C">
        <w:rPr>
          <w:rFonts w:ascii="Arial" w:hAnsi="Arial" w:cs="Arial"/>
        </w:rPr>
        <w:t>IIoT</w:t>
      </w:r>
      <w:proofErr w:type="spellEnd"/>
      <w:r w:rsidRPr="008F5A9C">
        <w:rPr>
          <w:rFonts w:ascii="Arial" w:hAnsi="Arial" w:cs="Arial"/>
        </w:rPr>
        <w:t xml:space="preserve">) to every farm is essential to the sustainable management of the world’s resources. The Digi-Star merger helps us accomplish that goal — as well as further places us in the business of providing not only precision agriculture, but also more complete farming solutions,” Hirano said. </w:t>
      </w:r>
    </w:p>
    <w:p w14:paraId="7D46AB5C" w14:textId="77777777" w:rsidR="00587B3A" w:rsidRPr="008F5A9C" w:rsidRDefault="00DF42BE" w:rsidP="00DF42BE">
      <w:pPr>
        <w:rPr>
          <w:rFonts w:ascii="Arial" w:hAnsi="Arial" w:cs="Arial"/>
        </w:rPr>
      </w:pPr>
      <w:r w:rsidRPr="008F5A9C">
        <w:rPr>
          <w:rFonts w:ascii="Arial" w:hAnsi="Arial" w:cs="Arial"/>
        </w:rPr>
        <w:t xml:space="preserve">Along with the positioning business areas, the tour included the Topcon medical operations as well, which also drew the group’s attention for its advanced technologies.  </w:t>
      </w:r>
    </w:p>
    <w:p w14:paraId="1B28EEB2" w14:textId="77777777" w:rsidR="00587B3A" w:rsidRPr="008F5A9C" w:rsidRDefault="00587B3A" w:rsidP="00587B3A">
      <w:pPr>
        <w:spacing w:after="0"/>
        <w:rPr>
          <w:rFonts w:ascii="Arial" w:hAnsi="Arial" w:cs="Arial"/>
        </w:rPr>
      </w:pPr>
      <w:r w:rsidRPr="008F5A9C">
        <w:rPr>
          <w:rFonts w:ascii="Arial" w:hAnsi="Arial" w:cs="Arial"/>
        </w:rPr>
        <w:lastRenderedPageBreak/>
        <w:t>Digi-Star LLC (</w:t>
      </w:r>
      <w:hyperlink r:id="rId10" w:history="1">
        <w:r w:rsidRPr="008F5A9C">
          <w:rPr>
            <w:rStyle w:val="Hyperlink"/>
            <w:rFonts w:ascii="Arial" w:eastAsia="Calibri" w:hAnsi="Arial" w:cs="Arial"/>
          </w:rPr>
          <w:t>digi-star.com</w:t>
        </w:r>
      </w:hyperlink>
      <w:r w:rsidRPr="008F5A9C">
        <w:rPr>
          <w:rFonts w:ascii="Arial" w:eastAsia="Calibri" w:hAnsi="Arial" w:cs="Arial"/>
        </w:rPr>
        <w:t xml:space="preserve">), </w:t>
      </w:r>
      <w:r w:rsidRPr="008F5A9C">
        <w:rPr>
          <w:rFonts w:ascii="Arial" w:hAnsi="Arial" w:cs="Arial"/>
        </w:rPr>
        <w:t xml:space="preserve">a Topcon Positioning Group company, is headquartered in Fort Atkinson, Wis., with additional facilities and businesses in the Netherlands and United Kingdom. Digi-Star LLC is a global supplier of electronic sensing equipment, precision sensors, displays and software used by farmers and other equipment operators to precisely measure and analyze valuable data from critical farming processes. </w:t>
      </w:r>
    </w:p>
    <w:p w14:paraId="0C59E953" w14:textId="77777777" w:rsidR="00DF42BE" w:rsidRPr="008F5A9C" w:rsidRDefault="00DF42BE" w:rsidP="00DF42BE">
      <w:pPr>
        <w:rPr>
          <w:rFonts w:ascii="Arial" w:hAnsi="Arial" w:cs="Arial"/>
        </w:rPr>
      </w:pPr>
      <w:r w:rsidRPr="008F5A9C">
        <w:rPr>
          <w:rFonts w:ascii="Arial" w:hAnsi="Arial" w:cs="Arial"/>
        </w:rPr>
        <w:t xml:space="preserve">  </w:t>
      </w:r>
    </w:p>
    <w:p w14:paraId="7058D3A4" w14:textId="77777777" w:rsidR="00EB1A7B" w:rsidRPr="008F5A9C" w:rsidRDefault="008F6206" w:rsidP="00DF42BE">
      <w:pPr>
        <w:jc w:val="center"/>
        <w:rPr>
          <w:rFonts w:ascii="Arial" w:hAnsi="Arial" w:cs="Arial"/>
          <w:color w:val="000000"/>
          <w:shd w:val="clear" w:color="auto" w:fill="FFFFFF"/>
        </w:rPr>
      </w:pPr>
      <w:r w:rsidRPr="008F5A9C">
        <w:rPr>
          <w:rFonts w:ascii="Arial" w:hAnsi="Arial" w:cs="Arial"/>
        </w:rPr>
        <w:t>###</w:t>
      </w:r>
    </w:p>
    <w:sectPr w:rsidR="00EB1A7B" w:rsidRPr="008F5A9C" w:rsidSect="00A838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kzidenz Grotesk BE Regular">
    <w:altName w:val="Cambria"/>
    <w:panose1 w:val="00000000000000000000"/>
    <w:charset w:val="00"/>
    <w:family w:val="modern"/>
    <w:notTrueType/>
    <w:pitch w:val="variable"/>
    <w:sig w:usb0="8000002F" w:usb1="4000004A"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6E47"/>
    <w:multiLevelType w:val="hybridMultilevel"/>
    <w:tmpl w:val="6EB47FD2"/>
    <w:lvl w:ilvl="0" w:tplc="3A0C4C32">
      <w:start w:val="1"/>
      <w:numFmt w:val="bullet"/>
      <w:lvlText w:val=""/>
      <w:lvlJc w:val="left"/>
      <w:pPr>
        <w:ind w:left="36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817641F"/>
    <w:multiLevelType w:val="hybridMultilevel"/>
    <w:tmpl w:val="A7B43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615C45"/>
    <w:multiLevelType w:val="hybridMultilevel"/>
    <w:tmpl w:val="E26CD7A2"/>
    <w:lvl w:ilvl="0" w:tplc="EA1483BA">
      <w:start w:val="1"/>
      <w:numFmt w:val="decimal"/>
      <w:lvlText w:val="%1."/>
      <w:lvlJc w:val="left"/>
      <w:pPr>
        <w:ind w:left="4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75C3664"/>
    <w:multiLevelType w:val="hybridMultilevel"/>
    <w:tmpl w:val="BD668AEC"/>
    <w:lvl w:ilvl="0" w:tplc="E0FEF1E0">
      <w:start w:val="1"/>
      <w:numFmt w:val="bullet"/>
      <w:lvlText w:val="•"/>
      <w:lvlJc w:val="left"/>
      <w:pPr>
        <w:tabs>
          <w:tab w:val="num" w:pos="720"/>
        </w:tabs>
        <w:ind w:left="720" w:hanging="360"/>
      </w:pPr>
      <w:rPr>
        <w:rFonts w:ascii="Arial" w:hAnsi="Arial" w:hint="default"/>
      </w:rPr>
    </w:lvl>
    <w:lvl w:ilvl="1" w:tplc="A27022E4">
      <w:numFmt w:val="bullet"/>
      <w:lvlText w:val="•"/>
      <w:lvlJc w:val="left"/>
      <w:pPr>
        <w:tabs>
          <w:tab w:val="num" w:pos="1440"/>
        </w:tabs>
        <w:ind w:left="1440" w:hanging="360"/>
      </w:pPr>
      <w:rPr>
        <w:rFonts w:ascii="Arial" w:hAnsi="Arial" w:hint="default"/>
      </w:rPr>
    </w:lvl>
    <w:lvl w:ilvl="2" w:tplc="CD40C3C8">
      <w:numFmt w:val="bullet"/>
      <w:lvlText w:val="•"/>
      <w:lvlJc w:val="left"/>
      <w:pPr>
        <w:tabs>
          <w:tab w:val="num" w:pos="2160"/>
        </w:tabs>
        <w:ind w:left="2160" w:hanging="360"/>
      </w:pPr>
      <w:rPr>
        <w:rFonts w:ascii="Arial" w:hAnsi="Arial" w:hint="default"/>
      </w:rPr>
    </w:lvl>
    <w:lvl w:ilvl="3" w:tplc="758CD7CC" w:tentative="1">
      <w:start w:val="1"/>
      <w:numFmt w:val="bullet"/>
      <w:lvlText w:val="•"/>
      <w:lvlJc w:val="left"/>
      <w:pPr>
        <w:tabs>
          <w:tab w:val="num" w:pos="2880"/>
        </w:tabs>
        <w:ind w:left="2880" w:hanging="360"/>
      </w:pPr>
      <w:rPr>
        <w:rFonts w:ascii="Arial" w:hAnsi="Arial" w:hint="default"/>
      </w:rPr>
    </w:lvl>
    <w:lvl w:ilvl="4" w:tplc="4C48FC72" w:tentative="1">
      <w:start w:val="1"/>
      <w:numFmt w:val="bullet"/>
      <w:lvlText w:val="•"/>
      <w:lvlJc w:val="left"/>
      <w:pPr>
        <w:tabs>
          <w:tab w:val="num" w:pos="3600"/>
        </w:tabs>
        <w:ind w:left="3600" w:hanging="360"/>
      </w:pPr>
      <w:rPr>
        <w:rFonts w:ascii="Arial" w:hAnsi="Arial" w:hint="default"/>
      </w:rPr>
    </w:lvl>
    <w:lvl w:ilvl="5" w:tplc="30C8D0A6" w:tentative="1">
      <w:start w:val="1"/>
      <w:numFmt w:val="bullet"/>
      <w:lvlText w:val="•"/>
      <w:lvlJc w:val="left"/>
      <w:pPr>
        <w:tabs>
          <w:tab w:val="num" w:pos="4320"/>
        </w:tabs>
        <w:ind w:left="4320" w:hanging="360"/>
      </w:pPr>
      <w:rPr>
        <w:rFonts w:ascii="Arial" w:hAnsi="Arial" w:hint="default"/>
      </w:rPr>
    </w:lvl>
    <w:lvl w:ilvl="6" w:tplc="1150AD04" w:tentative="1">
      <w:start w:val="1"/>
      <w:numFmt w:val="bullet"/>
      <w:lvlText w:val="•"/>
      <w:lvlJc w:val="left"/>
      <w:pPr>
        <w:tabs>
          <w:tab w:val="num" w:pos="5040"/>
        </w:tabs>
        <w:ind w:left="5040" w:hanging="360"/>
      </w:pPr>
      <w:rPr>
        <w:rFonts w:ascii="Arial" w:hAnsi="Arial" w:hint="default"/>
      </w:rPr>
    </w:lvl>
    <w:lvl w:ilvl="7" w:tplc="F46EA5D8" w:tentative="1">
      <w:start w:val="1"/>
      <w:numFmt w:val="bullet"/>
      <w:lvlText w:val="•"/>
      <w:lvlJc w:val="left"/>
      <w:pPr>
        <w:tabs>
          <w:tab w:val="num" w:pos="5760"/>
        </w:tabs>
        <w:ind w:left="5760" w:hanging="360"/>
      </w:pPr>
      <w:rPr>
        <w:rFonts w:ascii="Arial" w:hAnsi="Arial" w:hint="default"/>
      </w:rPr>
    </w:lvl>
    <w:lvl w:ilvl="8" w:tplc="EB56C1F6" w:tentative="1">
      <w:start w:val="1"/>
      <w:numFmt w:val="bullet"/>
      <w:lvlText w:val="•"/>
      <w:lvlJc w:val="left"/>
      <w:pPr>
        <w:tabs>
          <w:tab w:val="num" w:pos="6480"/>
        </w:tabs>
        <w:ind w:left="6480" w:hanging="360"/>
      </w:pPr>
      <w:rPr>
        <w:rFonts w:ascii="Arial" w:hAnsi="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35"/>
    <w:rsid w:val="0001599B"/>
    <w:rsid w:val="0003122F"/>
    <w:rsid w:val="0003139C"/>
    <w:rsid w:val="000333F1"/>
    <w:rsid w:val="000350EF"/>
    <w:rsid w:val="0007332C"/>
    <w:rsid w:val="00077EEE"/>
    <w:rsid w:val="0009089B"/>
    <w:rsid w:val="000A1770"/>
    <w:rsid w:val="000B278A"/>
    <w:rsid w:val="000B37E9"/>
    <w:rsid w:val="000C44ED"/>
    <w:rsid w:val="000C4A8B"/>
    <w:rsid w:val="000C72D5"/>
    <w:rsid w:val="000E6E74"/>
    <w:rsid w:val="000F0C1E"/>
    <w:rsid w:val="0012325A"/>
    <w:rsid w:val="001512D3"/>
    <w:rsid w:val="00184007"/>
    <w:rsid w:val="00185231"/>
    <w:rsid w:val="001B658D"/>
    <w:rsid w:val="001D4A56"/>
    <w:rsid w:val="001E0D8E"/>
    <w:rsid w:val="001F224A"/>
    <w:rsid w:val="001F3C49"/>
    <w:rsid w:val="00206A5B"/>
    <w:rsid w:val="002110C5"/>
    <w:rsid w:val="00242A8D"/>
    <w:rsid w:val="00247894"/>
    <w:rsid w:val="0026295C"/>
    <w:rsid w:val="00270D00"/>
    <w:rsid w:val="00275C44"/>
    <w:rsid w:val="00277BD5"/>
    <w:rsid w:val="00285480"/>
    <w:rsid w:val="002B1EB9"/>
    <w:rsid w:val="002B2934"/>
    <w:rsid w:val="002B7A64"/>
    <w:rsid w:val="002C21C1"/>
    <w:rsid w:val="002C2334"/>
    <w:rsid w:val="002E7235"/>
    <w:rsid w:val="003146D5"/>
    <w:rsid w:val="00326F44"/>
    <w:rsid w:val="003328BB"/>
    <w:rsid w:val="00335105"/>
    <w:rsid w:val="00346A60"/>
    <w:rsid w:val="00353C1C"/>
    <w:rsid w:val="00380DA7"/>
    <w:rsid w:val="00393A86"/>
    <w:rsid w:val="003A6BD7"/>
    <w:rsid w:val="003A6BFA"/>
    <w:rsid w:val="003A79DE"/>
    <w:rsid w:val="003D7439"/>
    <w:rsid w:val="003E0FB9"/>
    <w:rsid w:val="00417DFA"/>
    <w:rsid w:val="00425827"/>
    <w:rsid w:val="004308CC"/>
    <w:rsid w:val="00432A82"/>
    <w:rsid w:val="004331E0"/>
    <w:rsid w:val="00442BDB"/>
    <w:rsid w:val="00451055"/>
    <w:rsid w:val="004563C6"/>
    <w:rsid w:val="0046536C"/>
    <w:rsid w:val="00465D49"/>
    <w:rsid w:val="00471CC0"/>
    <w:rsid w:val="00474D15"/>
    <w:rsid w:val="00474D75"/>
    <w:rsid w:val="0047553A"/>
    <w:rsid w:val="00490857"/>
    <w:rsid w:val="004A5932"/>
    <w:rsid w:val="004B0F0D"/>
    <w:rsid w:val="004C35CA"/>
    <w:rsid w:val="004D79E3"/>
    <w:rsid w:val="004E1890"/>
    <w:rsid w:val="004E6736"/>
    <w:rsid w:val="004F6482"/>
    <w:rsid w:val="004F7993"/>
    <w:rsid w:val="00501E33"/>
    <w:rsid w:val="005062A4"/>
    <w:rsid w:val="00507515"/>
    <w:rsid w:val="00514E08"/>
    <w:rsid w:val="00537383"/>
    <w:rsid w:val="00540650"/>
    <w:rsid w:val="00542BC1"/>
    <w:rsid w:val="00563324"/>
    <w:rsid w:val="00572069"/>
    <w:rsid w:val="00573771"/>
    <w:rsid w:val="0058388E"/>
    <w:rsid w:val="00587B3A"/>
    <w:rsid w:val="00597810"/>
    <w:rsid w:val="005A2114"/>
    <w:rsid w:val="005A62D8"/>
    <w:rsid w:val="005C5B7C"/>
    <w:rsid w:val="005E78E6"/>
    <w:rsid w:val="006132B3"/>
    <w:rsid w:val="00617828"/>
    <w:rsid w:val="0062157A"/>
    <w:rsid w:val="00642630"/>
    <w:rsid w:val="00654391"/>
    <w:rsid w:val="00666081"/>
    <w:rsid w:val="00667F6E"/>
    <w:rsid w:val="00692541"/>
    <w:rsid w:val="006A50E3"/>
    <w:rsid w:val="006A6287"/>
    <w:rsid w:val="006A6872"/>
    <w:rsid w:val="006A70F3"/>
    <w:rsid w:val="006C2378"/>
    <w:rsid w:val="006C4636"/>
    <w:rsid w:val="006E7EEC"/>
    <w:rsid w:val="006F09A5"/>
    <w:rsid w:val="006F6A2A"/>
    <w:rsid w:val="0071048A"/>
    <w:rsid w:val="00715F7B"/>
    <w:rsid w:val="00730DE8"/>
    <w:rsid w:val="007400B0"/>
    <w:rsid w:val="00753528"/>
    <w:rsid w:val="00761504"/>
    <w:rsid w:val="00787770"/>
    <w:rsid w:val="007A3E0F"/>
    <w:rsid w:val="007A48DB"/>
    <w:rsid w:val="007B3157"/>
    <w:rsid w:val="007C27CC"/>
    <w:rsid w:val="007C5271"/>
    <w:rsid w:val="007C6308"/>
    <w:rsid w:val="007E0BDA"/>
    <w:rsid w:val="007F4A96"/>
    <w:rsid w:val="007F6ADC"/>
    <w:rsid w:val="0081308F"/>
    <w:rsid w:val="008270B6"/>
    <w:rsid w:val="008369E7"/>
    <w:rsid w:val="0084592B"/>
    <w:rsid w:val="0087165B"/>
    <w:rsid w:val="00873374"/>
    <w:rsid w:val="00880DC5"/>
    <w:rsid w:val="008A2065"/>
    <w:rsid w:val="008A30D2"/>
    <w:rsid w:val="008B7BE8"/>
    <w:rsid w:val="008C1E21"/>
    <w:rsid w:val="008D2816"/>
    <w:rsid w:val="008E42AB"/>
    <w:rsid w:val="008F03FB"/>
    <w:rsid w:val="008F5A9C"/>
    <w:rsid w:val="008F6206"/>
    <w:rsid w:val="0090675E"/>
    <w:rsid w:val="009079C0"/>
    <w:rsid w:val="009163B0"/>
    <w:rsid w:val="009164C0"/>
    <w:rsid w:val="009322C2"/>
    <w:rsid w:val="00954F30"/>
    <w:rsid w:val="00957D8E"/>
    <w:rsid w:val="009745A0"/>
    <w:rsid w:val="009A654C"/>
    <w:rsid w:val="009B52DE"/>
    <w:rsid w:val="009B5EF2"/>
    <w:rsid w:val="009C7B16"/>
    <w:rsid w:val="009D715B"/>
    <w:rsid w:val="009E0A89"/>
    <w:rsid w:val="009E34CA"/>
    <w:rsid w:val="00A012E9"/>
    <w:rsid w:val="00A22A3B"/>
    <w:rsid w:val="00A2345F"/>
    <w:rsid w:val="00A23557"/>
    <w:rsid w:val="00A2769E"/>
    <w:rsid w:val="00A2794B"/>
    <w:rsid w:val="00A36EA0"/>
    <w:rsid w:val="00A451A0"/>
    <w:rsid w:val="00A61F50"/>
    <w:rsid w:val="00A8388F"/>
    <w:rsid w:val="00A95910"/>
    <w:rsid w:val="00A97151"/>
    <w:rsid w:val="00AA20C6"/>
    <w:rsid w:val="00AD071E"/>
    <w:rsid w:val="00AD07D0"/>
    <w:rsid w:val="00AE72DC"/>
    <w:rsid w:val="00AF5C6E"/>
    <w:rsid w:val="00B41B3D"/>
    <w:rsid w:val="00B47334"/>
    <w:rsid w:val="00B708F5"/>
    <w:rsid w:val="00B761C1"/>
    <w:rsid w:val="00B76A05"/>
    <w:rsid w:val="00B94350"/>
    <w:rsid w:val="00B94622"/>
    <w:rsid w:val="00BA4178"/>
    <w:rsid w:val="00BF0828"/>
    <w:rsid w:val="00BF65B8"/>
    <w:rsid w:val="00C046F1"/>
    <w:rsid w:val="00C07BA7"/>
    <w:rsid w:val="00C4592F"/>
    <w:rsid w:val="00C87078"/>
    <w:rsid w:val="00CC59B0"/>
    <w:rsid w:val="00CD5A7C"/>
    <w:rsid w:val="00CE4A68"/>
    <w:rsid w:val="00D06FEE"/>
    <w:rsid w:val="00D22518"/>
    <w:rsid w:val="00D23888"/>
    <w:rsid w:val="00D243F8"/>
    <w:rsid w:val="00D30CA8"/>
    <w:rsid w:val="00D35994"/>
    <w:rsid w:val="00D47B25"/>
    <w:rsid w:val="00D660B7"/>
    <w:rsid w:val="00D705CC"/>
    <w:rsid w:val="00D732F4"/>
    <w:rsid w:val="00D80535"/>
    <w:rsid w:val="00D80F15"/>
    <w:rsid w:val="00D84993"/>
    <w:rsid w:val="00D84C74"/>
    <w:rsid w:val="00DB0C69"/>
    <w:rsid w:val="00DF42BE"/>
    <w:rsid w:val="00E02614"/>
    <w:rsid w:val="00E12DB0"/>
    <w:rsid w:val="00E323AD"/>
    <w:rsid w:val="00E41F29"/>
    <w:rsid w:val="00E429B7"/>
    <w:rsid w:val="00E459C4"/>
    <w:rsid w:val="00E55104"/>
    <w:rsid w:val="00E670AF"/>
    <w:rsid w:val="00E76FE2"/>
    <w:rsid w:val="00E931A7"/>
    <w:rsid w:val="00EB1A7B"/>
    <w:rsid w:val="00EB3566"/>
    <w:rsid w:val="00EB6DB9"/>
    <w:rsid w:val="00EC098C"/>
    <w:rsid w:val="00EE13C7"/>
    <w:rsid w:val="00EF0727"/>
    <w:rsid w:val="00F04F39"/>
    <w:rsid w:val="00F35C5A"/>
    <w:rsid w:val="00F4604C"/>
    <w:rsid w:val="00F52B30"/>
    <w:rsid w:val="00F63973"/>
    <w:rsid w:val="00F6721F"/>
    <w:rsid w:val="00F67DAB"/>
    <w:rsid w:val="00F7328B"/>
    <w:rsid w:val="00FA7A09"/>
    <w:rsid w:val="00FB2DE6"/>
    <w:rsid w:val="00FC2A21"/>
    <w:rsid w:val="00FD0C88"/>
    <w:rsid w:val="00FD3D54"/>
    <w:rsid w:val="00FE5D47"/>
    <w:rsid w:val="00FF0113"/>
    <w:rsid w:val="00FF1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7863DD"/>
  <w15:docId w15:val="{E42B86C2-A0E2-45D4-A19F-059A9E30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235"/>
    <w:rPr>
      <w:rFonts w:ascii="Tahoma" w:hAnsi="Tahoma" w:cs="Tahoma"/>
      <w:sz w:val="16"/>
      <w:szCs w:val="16"/>
    </w:rPr>
  </w:style>
  <w:style w:type="character" w:styleId="CommentReference">
    <w:name w:val="annotation reference"/>
    <w:basedOn w:val="DefaultParagraphFont"/>
    <w:uiPriority w:val="99"/>
    <w:semiHidden/>
    <w:unhideWhenUsed/>
    <w:rsid w:val="009079C0"/>
    <w:rPr>
      <w:sz w:val="16"/>
      <w:szCs w:val="16"/>
    </w:rPr>
  </w:style>
  <w:style w:type="paragraph" w:styleId="CommentText">
    <w:name w:val="annotation text"/>
    <w:basedOn w:val="Normal"/>
    <w:link w:val="CommentTextChar"/>
    <w:uiPriority w:val="99"/>
    <w:semiHidden/>
    <w:unhideWhenUsed/>
    <w:rsid w:val="009079C0"/>
    <w:pPr>
      <w:spacing w:line="240" w:lineRule="auto"/>
    </w:pPr>
    <w:rPr>
      <w:sz w:val="20"/>
      <w:szCs w:val="20"/>
    </w:rPr>
  </w:style>
  <w:style w:type="character" w:customStyle="1" w:styleId="CommentTextChar">
    <w:name w:val="Comment Text Char"/>
    <w:basedOn w:val="DefaultParagraphFont"/>
    <w:link w:val="CommentText"/>
    <w:uiPriority w:val="99"/>
    <w:semiHidden/>
    <w:rsid w:val="009079C0"/>
    <w:rPr>
      <w:sz w:val="20"/>
      <w:szCs w:val="20"/>
    </w:rPr>
  </w:style>
  <w:style w:type="paragraph" w:styleId="CommentSubject">
    <w:name w:val="annotation subject"/>
    <w:basedOn w:val="CommentText"/>
    <w:next w:val="CommentText"/>
    <w:link w:val="CommentSubjectChar"/>
    <w:uiPriority w:val="99"/>
    <w:semiHidden/>
    <w:unhideWhenUsed/>
    <w:rsid w:val="009079C0"/>
    <w:rPr>
      <w:b/>
      <w:bCs/>
    </w:rPr>
  </w:style>
  <w:style w:type="character" w:customStyle="1" w:styleId="CommentSubjectChar">
    <w:name w:val="Comment Subject Char"/>
    <w:basedOn w:val="CommentTextChar"/>
    <w:link w:val="CommentSubject"/>
    <w:uiPriority w:val="99"/>
    <w:semiHidden/>
    <w:rsid w:val="009079C0"/>
    <w:rPr>
      <w:b/>
      <w:bCs/>
      <w:sz w:val="20"/>
      <w:szCs w:val="20"/>
    </w:rPr>
  </w:style>
  <w:style w:type="paragraph" w:customStyle="1" w:styleId="Default">
    <w:name w:val="Default"/>
    <w:rsid w:val="006F6A2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90857"/>
    <w:pPr>
      <w:spacing w:after="0" w:line="240" w:lineRule="auto"/>
      <w:ind w:left="720"/>
    </w:pPr>
    <w:rPr>
      <w:rFonts w:ascii="Calibri" w:hAnsi="Calibri" w:cs="Calibri"/>
    </w:rPr>
  </w:style>
  <w:style w:type="character" w:styleId="Hyperlink">
    <w:name w:val="Hyperlink"/>
    <w:basedOn w:val="DefaultParagraphFont"/>
    <w:uiPriority w:val="99"/>
    <w:unhideWhenUsed/>
    <w:rsid w:val="00077EEE"/>
    <w:rPr>
      <w:color w:val="0000FF" w:themeColor="hyperlink"/>
      <w:u w:val="single"/>
    </w:rPr>
  </w:style>
  <w:style w:type="character" w:styleId="FollowedHyperlink">
    <w:name w:val="FollowedHyperlink"/>
    <w:basedOn w:val="DefaultParagraphFont"/>
    <w:uiPriority w:val="99"/>
    <w:semiHidden/>
    <w:unhideWhenUsed/>
    <w:rsid w:val="00EB1A7B"/>
    <w:rPr>
      <w:color w:val="800080" w:themeColor="followedHyperlink"/>
      <w:u w:val="single"/>
    </w:rPr>
  </w:style>
  <w:style w:type="paragraph" w:styleId="Revision">
    <w:name w:val="Revision"/>
    <w:hidden/>
    <w:uiPriority w:val="99"/>
    <w:semiHidden/>
    <w:rsid w:val="00353C1C"/>
    <w:pPr>
      <w:spacing w:after="0" w:line="240" w:lineRule="auto"/>
    </w:pPr>
  </w:style>
  <w:style w:type="paragraph" w:customStyle="1" w:styleId="BasicParagraph">
    <w:name w:val="[Basic Paragraph]"/>
    <w:basedOn w:val="Normal"/>
    <w:uiPriority w:val="99"/>
    <w:rsid w:val="009B5EF2"/>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styleId="NoSpacing">
    <w:name w:val="No Spacing"/>
    <w:uiPriority w:val="1"/>
    <w:qFormat/>
    <w:rsid w:val="009B5EF2"/>
    <w:pPr>
      <w:spacing w:after="0" w:line="240" w:lineRule="auto"/>
    </w:pPr>
    <w:rPr>
      <w:rFonts w:eastAsiaTheme="minorHAnsi"/>
    </w:rPr>
  </w:style>
  <w:style w:type="paragraph" w:styleId="NormalWeb">
    <w:name w:val="Normal (Web)"/>
    <w:basedOn w:val="Normal"/>
    <w:uiPriority w:val="99"/>
    <w:unhideWhenUsed/>
    <w:rsid w:val="008B7B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7BE8"/>
  </w:style>
  <w:style w:type="paragraph" w:customStyle="1" w:styleId="Pa1">
    <w:name w:val="Pa1"/>
    <w:basedOn w:val="Default"/>
    <w:next w:val="Default"/>
    <w:uiPriority w:val="99"/>
    <w:rsid w:val="0090675E"/>
    <w:pPr>
      <w:spacing w:line="241" w:lineRule="atLeast"/>
    </w:pPr>
    <w:rPr>
      <w:rFonts w:ascii="Akzidenz Grotesk BE Regular" w:hAnsi="Akzidenz Grotesk BE Regular" w:cstheme="minorBidi"/>
      <w:color w:val="auto"/>
    </w:rPr>
  </w:style>
  <w:style w:type="character" w:customStyle="1" w:styleId="A3">
    <w:name w:val="A3"/>
    <w:uiPriority w:val="99"/>
    <w:rsid w:val="0090675E"/>
    <w:rPr>
      <w:rFonts w:cs="Akzidenz Grotesk BE Regular"/>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6">
      <w:bodyDiv w:val="1"/>
      <w:marLeft w:val="0"/>
      <w:marRight w:val="0"/>
      <w:marTop w:val="0"/>
      <w:marBottom w:val="0"/>
      <w:divBdr>
        <w:top w:val="none" w:sz="0" w:space="0" w:color="auto"/>
        <w:left w:val="none" w:sz="0" w:space="0" w:color="auto"/>
        <w:bottom w:val="none" w:sz="0" w:space="0" w:color="auto"/>
        <w:right w:val="none" w:sz="0" w:space="0" w:color="auto"/>
      </w:divBdr>
    </w:div>
    <w:div w:id="182211210">
      <w:bodyDiv w:val="1"/>
      <w:marLeft w:val="0"/>
      <w:marRight w:val="0"/>
      <w:marTop w:val="0"/>
      <w:marBottom w:val="0"/>
      <w:divBdr>
        <w:top w:val="none" w:sz="0" w:space="0" w:color="auto"/>
        <w:left w:val="none" w:sz="0" w:space="0" w:color="auto"/>
        <w:bottom w:val="none" w:sz="0" w:space="0" w:color="auto"/>
        <w:right w:val="none" w:sz="0" w:space="0" w:color="auto"/>
      </w:divBdr>
    </w:div>
    <w:div w:id="313878417">
      <w:bodyDiv w:val="1"/>
      <w:marLeft w:val="0"/>
      <w:marRight w:val="0"/>
      <w:marTop w:val="0"/>
      <w:marBottom w:val="0"/>
      <w:divBdr>
        <w:top w:val="none" w:sz="0" w:space="0" w:color="auto"/>
        <w:left w:val="none" w:sz="0" w:space="0" w:color="auto"/>
        <w:bottom w:val="none" w:sz="0" w:space="0" w:color="auto"/>
        <w:right w:val="none" w:sz="0" w:space="0" w:color="auto"/>
      </w:divBdr>
    </w:div>
    <w:div w:id="398551440">
      <w:bodyDiv w:val="1"/>
      <w:marLeft w:val="0"/>
      <w:marRight w:val="0"/>
      <w:marTop w:val="0"/>
      <w:marBottom w:val="0"/>
      <w:divBdr>
        <w:top w:val="none" w:sz="0" w:space="0" w:color="auto"/>
        <w:left w:val="none" w:sz="0" w:space="0" w:color="auto"/>
        <w:bottom w:val="none" w:sz="0" w:space="0" w:color="auto"/>
        <w:right w:val="none" w:sz="0" w:space="0" w:color="auto"/>
      </w:divBdr>
    </w:div>
    <w:div w:id="525215379">
      <w:bodyDiv w:val="1"/>
      <w:marLeft w:val="0"/>
      <w:marRight w:val="0"/>
      <w:marTop w:val="0"/>
      <w:marBottom w:val="0"/>
      <w:divBdr>
        <w:top w:val="none" w:sz="0" w:space="0" w:color="auto"/>
        <w:left w:val="none" w:sz="0" w:space="0" w:color="auto"/>
        <w:bottom w:val="none" w:sz="0" w:space="0" w:color="auto"/>
        <w:right w:val="none" w:sz="0" w:space="0" w:color="auto"/>
      </w:divBdr>
      <w:divsChild>
        <w:div w:id="1599631791">
          <w:marLeft w:val="446"/>
          <w:marRight w:val="0"/>
          <w:marTop w:val="200"/>
          <w:marBottom w:val="0"/>
          <w:divBdr>
            <w:top w:val="none" w:sz="0" w:space="0" w:color="auto"/>
            <w:left w:val="none" w:sz="0" w:space="0" w:color="auto"/>
            <w:bottom w:val="none" w:sz="0" w:space="0" w:color="auto"/>
            <w:right w:val="none" w:sz="0" w:space="0" w:color="auto"/>
          </w:divBdr>
        </w:div>
        <w:div w:id="912276095">
          <w:marLeft w:val="1166"/>
          <w:marRight w:val="0"/>
          <w:marTop w:val="100"/>
          <w:marBottom w:val="0"/>
          <w:divBdr>
            <w:top w:val="none" w:sz="0" w:space="0" w:color="auto"/>
            <w:left w:val="none" w:sz="0" w:space="0" w:color="auto"/>
            <w:bottom w:val="none" w:sz="0" w:space="0" w:color="auto"/>
            <w:right w:val="none" w:sz="0" w:space="0" w:color="auto"/>
          </w:divBdr>
        </w:div>
        <w:div w:id="1674062957">
          <w:marLeft w:val="1166"/>
          <w:marRight w:val="0"/>
          <w:marTop w:val="100"/>
          <w:marBottom w:val="0"/>
          <w:divBdr>
            <w:top w:val="none" w:sz="0" w:space="0" w:color="auto"/>
            <w:left w:val="none" w:sz="0" w:space="0" w:color="auto"/>
            <w:bottom w:val="none" w:sz="0" w:space="0" w:color="auto"/>
            <w:right w:val="none" w:sz="0" w:space="0" w:color="auto"/>
          </w:divBdr>
        </w:div>
        <w:div w:id="737439647">
          <w:marLeft w:val="1166"/>
          <w:marRight w:val="0"/>
          <w:marTop w:val="100"/>
          <w:marBottom w:val="0"/>
          <w:divBdr>
            <w:top w:val="none" w:sz="0" w:space="0" w:color="auto"/>
            <w:left w:val="none" w:sz="0" w:space="0" w:color="auto"/>
            <w:bottom w:val="none" w:sz="0" w:space="0" w:color="auto"/>
            <w:right w:val="none" w:sz="0" w:space="0" w:color="auto"/>
          </w:divBdr>
        </w:div>
        <w:div w:id="1826627028">
          <w:marLeft w:val="1166"/>
          <w:marRight w:val="0"/>
          <w:marTop w:val="100"/>
          <w:marBottom w:val="0"/>
          <w:divBdr>
            <w:top w:val="none" w:sz="0" w:space="0" w:color="auto"/>
            <w:left w:val="none" w:sz="0" w:space="0" w:color="auto"/>
            <w:bottom w:val="none" w:sz="0" w:space="0" w:color="auto"/>
            <w:right w:val="none" w:sz="0" w:space="0" w:color="auto"/>
          </w:divBdr>
        </w:div>
        <w:div w:id="608240121">
          <w:marLeft w:val="446"/>
          <w:marRight w:val="0"/>
          <w:marTop w:val="200"/>
          <w:marBottom w:val="0"/>
          <w:divBdr>
            <w:top w:val="none" w:sz="0" w:space="0" w:color="auto"/>
            <w:left w:val="none" w:sz="0" w:space="0" w:color="auto"/>
            <w:bottom w:val="none" w:sz="0" w:space="0" w:color="auto"/>
            <w:right w:val="none" w:sz="0" w:space="0" w:color="auto"/>
          </w:divBdr>
        </w:div>
        <w:div w:id="1432240683">
          <w:marLeft w:val="446"/>
          <w:marRight w:val="0"/>
          <w:marTop w:val="200"/>
          <w:marBottom w:val="0"/>
          <w:divBdr>
            <w:top w:val="none" w:sz="0" w:space="0" w:color="auto"/>
            <w:left w:val="none" w:sz="0" w:space="0" w:color="auto"/>
            <w:bottom w:val="none" w:sz="0" w:space="0" w:color="auto"/>
            <w:right w:val="none" w:sz="0" w:space="0" w:color="auto"/>
          </w:divBdr>
        </w:div>
        <w:div w:id="246236592">
          <w:marLeft w:val="1166"/>
          <w:marRight w:val="0"/>
          <w:marTop w:val="200"/>
          <w:marBottom w:val="0"/>
          <w:divBdr>
            <w:top w:val="none" w:sz="0" w:space="0" w:color="auto"/>
            <w:left w:val="none" w:sz="0" w:space="0" w:color="auto"/>
            <w:bottom w:val="none" w:sz="0" w:space="0" w:color="auto"/>
            <w:right w:val="none" w:sz="0" w:space="0" w:color="auto"/>
          </w:divBdr>
        </w:div>
      </w:divsChild>
    </w:div>
    <w:div w:id="1268272901">
      <w:bodyDiv w:val="1"/>
      <w:marLeft w:val="0"/>
      <w:marRight w:val="0"/>
      <w:marTop w:val="0"/>
      <w:marBottom w:val="0"/>
      <w:divBdr>
        <w:top w:val="none" w:sz="0" w:space="0" w:color="auto"/>
        <w:left w:val="none" w:sz="0" w:space="0" w:color="auto"/>
        <w:bottom w:val="none" w:sz="0" w:space="0" w:color="auto"/>
        <w:right w:val="none" w:sz="0" w:space="0" w:color="auto"/>
      </w:divBdr>
    </w:div>
    <w:div w:id="1433627671">
      <w:bodyDiv w:val="1"/>
      <w:marLeft w:val="0"/>
      <w:marRight w:val="0"/>
      <w:marTop w:val="0"/>
      <w:marBottom w:val="0"/>
      <w:divBdr>
        <w:top w:val="none" w:sz="0" w:space="0" w:color="auto"/>
        <w:left w:val="none" w:sz="0" w:space="0" w:color="auto"/>
        <w:bottom w:val="none" w:sz="0" w:space="0" w:color="auto"/>
        <w:right w:val="none" w:sz="0" w:space="0" w:color="auto"/>
      </w:divBdr>
    </w:div>
    <w:div w:id="1528716087">
      <w:bodyDiv w:val="1"/>
      <w:marLeft w:val="0"/>
      <w:marRight w:val="0"/>
      <w:marTop w:val="0"/>
      <w:marBottom w:val="0"/>
      <w:divBdr>
        <w:top w:val="none" w:sz="0" w:space="0" w:color="auto"/>
        <w:left w:val="none" w:sz="0" w:space="0" w:color="auto"/>
        <w:bottom w:val="none" w:sz="0" w:space="0" w:color="auto"/>
        <w:right w:val="none" w:sz="0" w:space="0" w:color="auto"/>
      </w:divBdr>
    </w:div>
    <w:div w:id="196453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NCxJur" TargetMode="External"/><Relationship Id="rId3" Type="http://schemas.openxmlformats.org/officeDocument/2006/relationships/styles" Target="styles.xml"/><Relationship Id="rId7" Type="http://schemas.openxmlformats.org/officeDocument/2006/relationships/hyperlink" Target="mailto:robin.starkenburg@digi&#8208;star.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igi-star.com/"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FA76-0155-4334-8E9B-F8CFE5E1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Starkenburg, Robin</dc:creator>
  <cp:lastModifiedBy>Megan Hayes</cp:lastModifiedBy>
  <cp:revision>3</cp:revision>
  <cp:lastPrinted>2015-08-24T16:33:00Z</cp:lastPrinted>
  <dcterms:created xsi:type="dcterms:W3CDTF">2015-10-16T14:16:00Z</dcterms:created>
  <dcterms:modified xsi:type="dcterms:W3CDTF">2015-10-16T14:21:00Z</dcterms:modified>
</cp:coreProperties>
</file>